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73" w:rsidRPr="00FD644C" w:rsidRDefault="00FD644C" w:rsidP="00FD644C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FD644C">
        <w:rPr>
          <w:rFonts w:ascii="Arial Black" w:hAnsi="Arial Black"/>
          <w:b/>
          <w:color w:val="FF0000"/>
          <w:sz w:val="36"/>
          <w:szCs w:val="36"/>
        </w:rPr>
        <w:t>«Словарный ящик»</w:t>
      </w:r>
    </w:p>
    <w:p w:rsidR="00B76301" w:rsidRPr="00B76301" w:rsidRDefault="00FD644C" w:rsidP="00FD644C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424547"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Тема: </w:t>
      </w:r>
      <w:r w:rsidR="00B76301" w:rsidRPr="00FD644C">
        <w:rPr>
          <w:rFonts w:ascii="Times New Roman" w:eastAsia="Times New Roman" w:hAnsi="Times New Roman" w:cs="Times New Roman"/>
          <w:b/>
          <w:bCs/>
          <w:i/>
          <w:color w:val="171717" w:themeColor="background2" w:themeShade="1A"/>
          <w:sz w:val="36"/>
          <w:szCs w:val="36"/>
          <w:lang w:eastAsia="ru-RU"/>
        </w:rPr>
        <w:t>Буквы И, У, А после шипящих</w:t>
      </w:r>
      <w:r w:rsidRPr="00FD644C">
        <w:rPr>
          <w:rFonts w:ascii="Times New Roman" w:eastAsia="Times New Roman" w:hAnsi="Times New Roman" w:cs="Times New Roman"/>
          <w:b/>
          <w:bCs/>
          <w:i/>
          <w:color w:val="171717" w:themeColor="background2" w:themeShade="1A"/>
          <w:sz w:val="36"/>
          <w:szCs w:val="36"/>
          <w:lang w:eastAsia="ru-RU"/>
        </w:rPr>
        <w:t xml:space="preserve"> </w:t>
      </w:r>
      <w:r w:rsidRPr="00FD644C">
        <w:rPr>
          <w:rFonts w:ascii="Times New Roman" w:eastAsia="Times New Roman" w:hAnsi="Times New Roman" w:cs="Times New Roman"/>
          <w:b/>
          <w:bCs/>
          <w:i/>
          <w:color w:val="424547"/>
          <w:sz w:val="28"/>
          <w:szCs w:val="28"/>
          <w:lang w:eastAsia="ru-RU"/>
        </w:rPr>
        <w:t>(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i/>
            <w:color w:val="7030A0"/>
            <w:sz w:val="28"/>
            <w:szCs w:val="28"/>
            <w:u w:val="single"/>
            <w:lang w:eastAsia="ru-RU"/>
          </w:rPr>
          <w:t>о</w:t>
        </w:r>
        <w:r w:rsidRPr="00FD644C">
          <w:rPr>
            <w:rFonts w:ascii="Times New Roman" w:eastAsia="Times New Roman" w:hAnsi="Times New Roman" w:cs="Times New Roman"/>
            <w:b/>
            <w:bCs/>
            <w:i/>
            <w:color w:val="7030A0"/>
            <w:sz w:val="28"/>
            <w:szCs w:val="28"/>
            <w:u w:val="single"/>
            <w:lang w:eastAsia="ru-RU"/>
          </w:rPr>
          <w:t>рфограмма № 5</w:t>
        </w:r>
        <w:r>
          <w:rPr>
            <w:rFonts w:ascii="Times New Roman" w:eastAsia="Times New Roman" w:hAnsi="Times New Roman" w:cs="Times New Roman"/>
            <w:b/>
            <w:bCs/>
            <w:i/>
            <w:color w:val="7030A0"/>
            <w:sz w:val="28"/>
            <w:szCs w:val="28"/>
            <w:u w:val="single"/>
            <w:lang w:eastAsia="ru-RU"/>
          </w:rPr>
          <w:t>)</w:t>
        </w:r>
        <w:r w:rsidRPr="00FD644C">
          <w:rPr>
            <w:rFonts w:ascii="Times New Roman" w:eastAsia="Times New Roman" w:hAnsi="Times New Roman" w:cs="Times New Roman"/>
            <w:b/>
            <w:bCs/>
            <w:i/>
            <w:color w:val="7030A0"/>
            <w:sz w:val="28"/>
            <w:szCs w:val="28"/>
            <w:u w:val="single"/>
            <w:lang w:eastAsia="ru-RU"/>
          </w:rPr>
          <w:t>.</w:t>
        </w:r>
      </w:hyperlink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ш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п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о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щ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п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л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о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ч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п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т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ш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д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щ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у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щ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у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о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н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222A35" w:themeFill="text2" w:themeFillShade="8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FFC000" w:themeColor="accent4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ж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п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а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д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в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н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т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о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в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д</w:t>
            </w:r>
          </w:p>
        </w:tc>
      </w:tr>
      <w:tr w:rsidR="00B76301" w:rsidRPr="00CE4062" w:rsidTr="005E6875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о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н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о</w:t>
            </w:r>
          </w:p>
        </w:tc>
        <w:tc>
          <w:tcPr>
            <w:tcW w:w="1083" w:type="dxa"/>
            <w:shd w:val="clear" w:color="auto" w:fill="7B7B7B" w:themeFill="accent3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е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sz w:val="44"/>
                <w:szCs w:val="44"/>
              </w:rPr>
              <w:t>п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р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л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к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в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ь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р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у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щ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ь</w:t>
            </w:r>
          </w:p>
        </w:tc>
        <w:tc>
          <w:tcPr>
            <w:tcW w:w="1083" w:type="dxa"/>
            <w:shd w:val="clear" w:color="auto" w:fill="5B9BD5" w:themeFill="accent1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833C0B" w:themeColor="accent2" w:themeShade="80"/>
                <w:sz w:val="52"/>
                <w:szCs w:val="52"/>
              </w:rPr>
            </w:pPr>
            <w:r w:rsidRPr="005E6875">
              <w:rPr>
                <w:b/>
                <w:bCs/>
                <w:color w:val="833C0B" w:themeColor="accent2" w:themeShade="80"/>
                <w:sz w:val="52"/>
                <w:szCs w:val="52"/>
              </w:rPr>
              <w:t>а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C45911" w:themeFill="accent2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0000" w:themeColor="text1"/>
                <w:sz w:val="44"/>
                <w:szCs w:val="44"/>
              </w:rPr>
              <w:t>к</w:t>
            </w:r>
          </w:p>
        </w:tc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л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т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ь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с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B76301" w:rsidRPr="00FD644C" w:rsidRDefault="005E687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color w:val="262626" w:themeColor="text1" w:themeTint="D9"/>
                <w:sz w:val="44"/>
                <w:szCs w:val="44"/>
              </w:rPr>
              <w:t>я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ц</w:t>
            </w:r>
          </w:p>
        </w:tc>
        <w:tc>
          <w:tcPr>
            <w:tcW w:w="1083" w:type="dxa"/>
            <w:shd w:val="clear" w:color="auto" w:fill="7030A0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00B0F0"/>
                <w:sz w:val="52"/>
                <w:szCs w:val="52"/>
              </w:rPr>
            </w:pPr>
            <w:r w:rsidRPr="005E6875">
              <w:rPr>
                <w:b/>
                <w:bCs/>
                <w:color w:val="00B0F0"/>
                <w:sz w:val="52"/>
                <w:szCs w:val="52"/>
              </w:rPr>
              <w:t>к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щ</w:t>
            </w:r>
          </w:p>
        </w:tc>
        <w:tc>
          <w:tcPr>
            <w:tcW w:w="1083" w:type="dxa"/>
            <w:shd w:val="clear" w:color="auto" w:fill="538135" w:themeFill="accent6" w:themeFillShade="BF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C00000"/>
                <w:sz w:val="44"/>
                <w:szCs w:val="44"/>
              </w:rPr>
              <w:t>е</w:t>
            </w:r>
          </w:p>
        </w:tc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е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12823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щ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12823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у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12823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к</w:t>
            </w:r>
          </w:p>
        </w:tc>
        <w:tc>
          <w:tcPr>
            <w:tcW w:w="1083" w:type="dxa"/>
            <w:shd w:val="clear" w:color="auto" w:fill="00B0F0"/>
          </w:tcPr>
          <w:p w:rsidR="00B76301" w:rsidRPr="00FD644C" w:rsidRDefault="00B12823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833C0B" w:themeColor="accent2" w:themeShade="80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F4B083" w:themeFill="accent2" w:themeFillTint="99"/>
          </w:tcPr>
          <w:p w:rsidR="00B76301" w:rsidRPr="00FD644C" w:rsidRDefault="00876542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404040" w:themeColor="text1" w:themeTint="BF"/>
                <w:sz w:val="44"/>
                <w:szCs w:val="44"/>
              </w:rPr>
              <w:t>е</w:t>
            </w:r>
          </w:p>
        </w:tc>
        <w:tc>
          <w:tcPr>
            <w:tcW w:w="1083" w:type="dxa"/>
            <w:shd w:val="clear" w:color="auto" w:fill="7030A0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00B0F0"/>
                <w:sz w:val="52"/>
                <w:szCs w:val="52"/>
              </w:rPr>
            </w:pPr>
            <w:r w:rsidRPr="005E6875">
              <w:rPr>
                <w:b/>
                <w:bCs/>
                <w:color w:val="00B0F0"/>
                <w:sz w:val="52"/>
                <w:szCs w:val="52"/>
              </w:rPr>
              <w:t>и</w:t>
            </w:r>
          </w:p>
        </w:tc>
      </w:tr>
      <w:tr w:rsidR="00B76301" w:rsidRPr="00CE4062" w:rsidTr="00B12823">
        <w:trPr>
          <w:trHeight w:val="1176"/>
        </w:trPr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ж</w:t>
            </w:r>
          </w:p>
        </w:tc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и</w:t>
            </w:r>
          </w:p>
        </w:tc>
        <w:tc>
          <w:tcPr>
            <w:tcW w:w="1083" w:type="dxa"/>
            <w:shd w:val="clear" w:color="auto" w:fill="FFC000"/>
          </w:tcPr>
          <w:p w:rsidR="00B76301" w:rsidRPr="00FD644C" w:rsidRDefault="00B76301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2060"/>
                <w:sz w:val="44"/>
                <w:szCs w:val="44"/>
              </w:rPr>
              <w:t>т</w:t>
            </w:r>
          </w:p>
        </w:tc>
        <w:tc>
          <w:tcPr>
            <w:tcW w:w="1083" w:type="dxa"/>
            <w:shd w:val="clear" w:color="auto" w:fill="7030A0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  <w:t>у</w:t>
            </w:r>
          </w:p>
        </w:tc>
        <w:tc>
          <w:tcPr>
            <w:tcW w:w="1083" w:type="dxa"/>
            <w:shd w:val="clear" w:color="auto" w:fill="7030A0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  <w:t>ч</w:t>
            </w:r>
          </w:p>
        </w:tc>
        <w:tc>
          <w:tcPr>
            <w:tcW w:w="1083" w:type="dxa"/>
            <w:shd w:val="clear" w:color="auto" w:fill="7030A0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  <w:t>а</w:t>
            </w:r>
          </w:p>
        </w:tc>
        <w:tc>
          <w:tcPr>
            <w:tcW w:w="1083" w:type="dxa"/>
            <w:shd w:val="clear" w:color="auto" w:fill="7030A0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  <w:t>с</w:t>
            </w:r>
          </w:p>
        </w:tc>
        <w:tc>
          <w:tcPr>
            <w:tcW w:w="1083" w:type="dxa"/>
            <w:shd w:val="clear" w:color="auto" w:fill="7030A0"/>
          </w:tcPr>
          <w:p w:rsidR="00B76301" w:rsidRPr="00FD644C" w:rsidRDefault="00AC1B85" w:rsidP="00FD644C">
            <w:pPr>
              <w:tabs>
                <w:tab w:val="left" w:pos="345"/>
              </w:tabs>
              <w:spacing w:line="360" w:lineRule="auto"/>
              <w:jc w:val="center"/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</w:pPr>
            <w:r w:rsidRPr="00FD644C">
              <w:rPr>
                <w:rFonts w:ascii="Arial Black" w:hAnsi="Arial Black"/>
                <w:b/>
                <w:bCs/>
                <w:color w:val="00B0F0"/>
                <w:sz w:val="44"/>
                <w:szCs w:val="44"/>
              </w:rPr>
              <w:t>т</w:t>
            </w:r>
          </w:p>
        </w:tc>
        <w:tc>
          <w:tcPr>
            <w:tcW w:w="1083" w:type="dxa"/>
            <w:shd w:val="clear" w:color="auto" w:fill="7030A0"/>
          </w:tcPr>
          <w:p w:rsidR="00B76301" w:rsidRPr="005E6875" w:rsidRDefault="00AC1B85" w:rsidP="003A705E">
            <w:pPr>
              <w:tabs>
                <w:tab w:val="left" w:pos="345"/>
              </w:tabs>
              <w:spacing w:line="360" w:lineRule="auto"/>
              <w:rPr>
                <w:b/>
                <w:bCs/>
                <w:color w:val="00B0F0"/>
                <w:sz w:val="52"/>
                <w:szCs w:val="52"/>
              </w:rPr>
            </w:pPr>
            <w:r w:rsidRPr="005E6875">
              <w:rPr>
                <w:b/>
                <w:bCs/>
                <w:color w:val="00B0F0"/>
                <w:sz w:val="52"/>
                <w:szCs w:val="52"/>
              </w:rPr>
              <w:t>н</w:t>
            </w:r>
          </w:p>
        </w:tc>
      </w:tr>
    </w:tbl>
    <w:p w:rsidR="00B76301" w:rsidRDefault="00B76301"/>
    <w:p w:rsidR="00CA5114" w:rsidRPr="00FD644C" w:rsidRDefault="00AC1B85">
      <w:pPr>
        <w:rPr>
          <w:b/>
          <w:color w:val="833C0B" w:themeColor="accent2" w:themeShade="80"/>
          <w:sz w:val="36"/>
          <w:szCs w:val="36"/>
        </w:rPr>
      </w:pPr>
      <w:r>
        <w:rPr>
          <w:b/>
          <w:sz w:val="36"/>
          <w:szCs w:val="36"/>
        </w:rPr>
        <w:t>К</w:t>
      </w:r>
      <w:r w:rsidRPr="00AC1B85">
        <w:rPr>
          <w:b/>
          <w:sz w:val="36"/>
          <w:szCs w:val="36"/>
        </w:rPr>
        <w:t>люч</w:t>
      </w:r>
      <w:r>
        <w:rPr>
          <w:b/>
          <w:sz w:val="36"/>
          <w:szCs w:val="36"/>
        </w:rPr>
        <w:t xml:space="preserve">: </w:t>
      </w:r>
      <w:r w:rsidRPr="00AC1B85">
        <w:rPr>
          <w:b/>
          <w:color w:val="C00000"/>
          <w:sz w:val="36"/>
          <w:szCs w:val="36"/>
        </w:rPr>
        <w:t>чудовище</w:t>
      </w:r>
      <w:r>
        <w:rPr>
          <w:b/>
          <w:sz w:val="36"/>
          <w:szCs w:val="36"/>
        </w:rPr>
        <w:t xml:space="preserve">, </w:t>
      </w:r>
      <w:r w:rsidRPr="00AC1B85">
        <w:rPr>
          <w:b/>
          <w:color w:val="44546A" w:themeColor="text2"/>
          <w:sz w:val="36"/>
          <w:szCs w:val="36"/>
        </w:rPr>
        <w:t>шиповник</w:t>
      </w:r>
      <w:r>
        <w:rPr>
          <w:b/>
          <w:sz w:val="36"/>
          <w:szCs w:val="36"/>
        </w:rPr>
        <w:t xml:space="preserve">, </w:t>
      </w:r>
      <w:r w:rsidRPr="00AC1B85">
        <w:rPr>
          <w:b/>
          <w:color w:val="002060"/>
          <w:sz w:val="36"/>
          <w:szCs w:val="36"/>
        </w:rPr>
        <w:t>житель</w:t>
      </w:r>
      <w:r>
        <w:rPr>
          <w:b/>
          <w:sz w:val="36"/>
          <w:szCs w:val="36"/>
        </w:rPr>
        <w:t xml:space="preserve">, </w:t>
      </w:r>
      <w:r w:rsidRPr="00AC1B85">
        <w:rPr>
          <w:b/>
          <w:color w:val="FFC000" w:themeColor="accent4"/>
          <w:sz w:val="36"/>
          <w:szCs w:val="36"/>
        </w:rPr>
        <w:t>пощада</w:t>
      </w:r>
      <w:r>
        <w:rPr>
          <w:b/>
          <w:sz w:val="36"/>
          <w:szCs w:val="36"/>
        </w:rPr>
        <w:t xml:space="preserve">, </w:t>
      </w:r>
      <w:r w:rsidRPr="00AC1B85">
        <w:rPr>
          <w:b/>
          <w:color w:val="7030A0"/>
          <w:sz w:val="36"/>
          <w:szCs w:val="36"/>
        </w:rPr>
        <w:t>тишина</w:t>
      </w:r>
      <w:r>
        <w:rPr>
          <w:b/>
          <w:sz w:val="36"/>
          <w:szCs w:val="36"/>
        </w:rPr>
        <w:t xml:space="preserve">, </w:t>
      </w:r>
      <w:r w:rsidRPr="00CA5114">
        <w:rPr>
          <w:b/>
          <w:color w:val="00B0F0"/>
          <w:sz w:val="36"/>
          <w:szCs w:val="36"/>
        </w:rPr>
        <w:t>животное</w:t>
      </w:r>
      <w:r>
        <w:rPr>
          <w:b/>
          <w:sz w:val="36"/>
          <w:szCs w:val="36"/>
        </w:rPr>
        <w:t xml:space="preserve">, </w:t>
      </w:r>
      <w:r w:rsidRPr="00CA5114">
        <w:rPr>
          <w:b/>
          <w:color w:val="833C0B" w:themeColor="accent2" w:themeShade="80"/>
          <w:sz w:val="36"/>
          <w:szCs w:val="36"/>
        </w:rPr>
        <w:t>прищуриться</w:t>
      </w:r>
      <w:r>
        <w:rPr>
          <w:b/>
          <w:sz w:val="36"/>
          <w:szCs w:val="36"/>
        </w:rPr>
        <w:t xml:space="preserve">, </w:t>
      </w:r>
      <w:r w:rsidRPr="00CA5114">
        <w:rPr>
          <w:b/>
          <w:color w:val="833C0B" w:themeColor="accent2" w:themeShade="80"/>
          <w:sz w:val="36"/>
          <w:szCs w:val="36"/>
        </w:rPr>
        <w:t>площадка</w:t>
      </w:r>
      <w:r>
        <w:rPr>
          <w:b/>
          <w:sz w:val="36"/>
          <w:szCs w:val="36"/>
        </w:rPr>
        <w:t xml:space="preserve">, </w:t>
      </w:r>
      <w:r w:rsidRPr="00CA5114">
        <w:rPr>
          <w:b/>
          <w:color w:val="92D050"/>
          <w:sz w:val="36"/>
          <w:szCs w:val="36"/>
        </w:rPr>
        <w:t>щупальц</w:t>
      </w:r>
      <w:r w:rsidR="00876542">
        <w:rPr>
          <w:b/>
          <w:color w:val="92D050"/>
          <w:sz w:val="36"/>
          <w:szCs w:val="36"/>
        </w:rPr>
        <w:t>е</w:t>
      </w:r>
      <w:r>
        <w:rPr>
          <w:b/>
          <w:sz w:val="36"/>
          <w:szCs w:val="36"/>
        </w:rPr>
        <w:t xml:space="preserve">, </w:t>
      </w:r>
      <w:r w:rsidRPr="00CA5114">
        <w:rPr>
          <w:b/>
          <w:color w:val="FF0000"/>
          <w:sz w:val="36"/>
          <w:szCs w:val="36"/>
        </w:rPr>
        <w:t>участник</w:t>
      </w:r>
      <w:r w:rsidR="00B12823">
        <w:rPr>
          <w:b/>
          <w:color w:val="FF0000"/>
          <w:sz w:val="36"/>
          <w:szCs w:val="36"/>
        </w:rPr>
        <w:t xml:space="preserve">, </w:t>
      </w:r>
      <w:r w:rsidR="00FD644C">
        <w:rPr>
          <w:b/>
          <w:color w:val="833C0B" w:themeColor="accent2" w:themeShade="80"/>
          <w:sz w:val="36"/>
          <w:szCs w:val="36"/>
        </w:rPr>
        <w:t>щука</w:t>
      </w:r>
    </w:p>
    <w:sectPr w:rsidR="00CA5114" w:rsidRPr="00FD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1"/>
    <w:rsid w:val="001E3DD4"/>
    <w:rsid w:val="005E6875"/>
    <w:rsid w:val="00876542"/>
    <w:rsid w:val="009C2AC1"/>
    <w:rsid w:val="00AC1B85"/>
    <w:rsid w:val="00B12823"/>
    <w:rsid w:val="00B76301"/>
    <w:rsid w:val="00CA5114"/>
    <w:rsid w:val="00DE2D73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B81F"/>
  <w15:chartTrackingRefBased/>
  <w15:docId w15:val="{BE6003A9-FACD-4A94-A71A-2FDEF6F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naemvmeste.ru/index.php/9-pervyj-poslednij/1428-orfogrammy-5-bukvy-i-u-a-posle-shipyashch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dcterms:created xsi:type="dcterms:W3CDTF">2020-05-26T07:35:00Z</dcterms:created>
  <dcterms:modified xsi:type="dcterms:W3CDTF">2020-08-17T14:50:00Z</dcterms:modified>
</cp:coreProperties>
</file>